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0F" w:rsidRDefault="00E3330F" w:rsidP="00E3330F">
      <w:pPr>
        <w:pStyle w:val="1"/>
        <w:ind w:left="708" w:firstLine="708"/>
        <w:rPr>
          <w:sz w:val="60"/>
          <w:szCs w:val="60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2356485</wp:posOffset>
            </wp:positionH>
            <wp:positionV relativeFrom="paragraph">
              <wp:posOffset>-474345</wp:posOffset>
            </wp:positionV>
            <wp:extent cx="748030" cy="1017270"/>
            <wp:effectExtent l="0" t="0" r="0" b="0"/>
            <wp:wrapNone/>
            <wp:docPr id="506291323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30F" w:rsidRDefault="00E3330F" w:rsidP="00E3330F">
      <w:pPr>
        <w:pStyle w:val="1"/>
        <w:ind w:left="708" w:firstLine="708"/>
        <w:rPr>
          <w:sz w:val="60"/>
          <w:szCs w:val="60"/>
          <w:lang w:val="en-US"/>
        </w:rPr>
      </w:pPr>
    </w:p>
    <w:p w:rsidR="00E3330F" w:rsidRDefault="00E3330F" w:rsidP="00E3330F">
      <w:pPr>
        <w:pStyle w:val="1"/>
        <w:ind w:left="708" w:firstLine="708"/>
        <w:jc w:val="left"/>
        <w:rPr>
          <w:sz w:val="60"/>
          <w:szCs w:val="60"/>
        </w:rPr>
      </w:pPr>
      <w:r>
        <w:rPr>
          <w:sz w:val="60"/>
          <w:szCs w:val="60"/>
        </w:rPr>
        <w:t>ОБЩИНА ГУРКОВО</w:t>
      </w:r>
    </w:p>
    <w:p w:rsidR="00E3330F" w:rsidRDefault="00F9242C" w:rsidP="00E3330F">
      <w:pPr>
        <w:jc w:val="center"/>
        <w:rPr>
          <w:b/>
          <w:bCs/>
          <w:sz w:val="32"/>
          <w:szCs w:val="32"/>
        </w:rPr>
      </w:pPr>
      <w:r>
        <w:rPr>
          <w:noProof/>
          <w:lang w:val="bg-BG" w:eastAsia="bg-BG"/>
        </w:rPr>
        <w:pict>
          <v:line id="Право съединение 1" o:spid="_x0000_s1026" style="position:absolute;left:0;text-align:left;z-index:251659264;visibility:visible" from="56.1pt,10.45pt" to="387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" strokecolor="#396" strokeweight="2.25pt"/>
        </w:pict>
      </w:r>
    </w:p>
    <w:p w:rsidR="00E3330F" w:rsidRDefault="00E3330F" w:rsidP="00E3330F">
      <w:pPr>
        <w:jc w:val="center"/>
        <w:rPr>
          <w:b/>
          <w:szCs w:val="28"/>
          <w:lang w:val="en-US"/>
        </w:rPr>
      </w:pPr>
    </w:p>
    <w:p w:rsidR="00E3330F" w:rsidRDefault="00E3330F" w:rsidP="00E3330F">
      <w:pPr>
        <w:jc w:val="center"/>
        <w:rPr>
          <w:b/>
          <w:szCs w:val="28"/>
          <w:lang w:val="en-US"/>
        </w:rPr>
      </w:pPr>
    </w:p>
    <w:p w:rsidR="00E3330F" w:rsidRDefault="00E3330F" w:rsidP="00E3330F">
      <w:pPr>
        <w:jc w:val="center"/>
        <w:rPr>
          <w:b/>
          <w:sz w:val="32"/>
          <w:szCs w:val="32"/>
          <w:lang w:val="bg-BG"/>
        </w:rPr>
      </w:pPr>
      <w:r w:rsidRPr="00FD0BE3">
        <w:rPr>
          <w:b/>
          <w:sz w:val="32"/>
          <w:szCs w:val="32"/>
          <w:lang w:val="bg-BG"/>
        </w:rPr>
        <w:t xml:space="preserve">ОТЧЕТ </w:t>
      </w:r>
    </w:p>
    <w:p w:rsidR="00E3330F" w:rsidRDefault="00E3330F" w:rsidP="00E3330F">
      <w:pPr>
        <w:jc w:val="center"/>
        <w:rPr>
          <w:b/>
          <w:szCs w:val="28"/>
          <w:lang w:val="en-US"/>
        </w:rPr>
      </w:pPr>
      <w:r w:rsidRPr="00FD0BE3">
        <w:rPr>
          <w:b/>
          <w:sz w:val="32"/>
          <w:szCs w:val="32"/>
          <w:lang w:val="bg-BG"/>
        </w:rPr>
        <w:t xml:space="preserve">ОБЩИНСКИ </w:t>
      </w:r>
      <w:r w:rsidR="00295E6F">
        <w:rPr>
          <w:b/>
          <w:sz w:val="32"/>
          <w:szCs w:val="32"/>
          <w:lang w:val="bg-BG"/>
        </w:rPr>
        <w:t>ПЛАН ЗА МЛАДЕЖТА 202</w:t>
      </w:r>
      <w:r w:rsidR="00295E6F">
        <w:rPr>
          <w:b/>
          <w:sz w:val="32"/>
          <w:szCs w:val="32"/>
          <w:lang w:val="en-US"/>
        </w:rPr>
        <w:t>4</w:t>
      </w:r>
      <w:r w:rsidRPr="00FD0BE3">
        <w:rPr>
          <w:b/>
          <w:sz w:val="32"/>
          <w:szCs w:val="32"/>
          <w:lang w:val="bg-BG"/>
        </w:rPr>
        <w:t xml:space="preserve"> г.</w:t>
      </w:r>
    </w:p>
    <w:p w:rsidR="00323052" w:rsidRPr="005F2C49" w:rsidRDefault="00323052" w:rsidP="00323052">
      <w:pPr>
        <w:spacing w:line="259" w:lineRule="auto"/>
        <w:jc w:val="center"/>
        <w:rPr>
          <w:rFonts w:ascii="Book Antiqua" w:eastAsia="Book Antiqua" w:hAnsi="Book Antiqua" w:cs="Book Antiqua"/>
          <w:b/>
          <w:color w:val="000000"/>
          <w:szCs w:val="28"/>
          <w:lang w:val="bg-BG" w:eastAsia="bg-BG"/>
        </w:rPr>
      </w:pPr>
    </w:p>
    <w:p w:rsidR="00323052" w:rsidRPr="00EF1779" w:rsidRDefault="001C05D8" w:rsidP="00323052">
      <w:pPr>
        <w:spacing w:line="259" w:lineRule="auto"/>
        <w:jc w:val="center"/>
        <w:rPr>
          <w:rFonts w:ascii="Book Antiqua" w:eastAsia="Book Antiqua" w:hAnsi="Book Antiqua" w:cs="Book Antiqua"/>
          <w:color w:val="000000"/>
          <w:szCs w:val="22"/>
          <w:lang w:val="bg-BG" w:eastAsia="bg-BG"/>
        </w:rPr>
      </w:pPr>
      <w:r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>Приет с Решение № …. / ……...2025</w:t>
      </w:r>
      <w:r w:rsidR="00323052"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 xml:space="preserve"> г. по</w:t>
      </w:r>
    </w:p>
    <w:p w:rsidR="00E3330F" w:rsidRPr="00EF1779" w:rsidRDefault="001C05D8" w:rsidP="00323052">
      <w:pPr>
        <w:spacing w:line="259" w:lineRule="auto"/>
        <w:jc w:val="center"/>
        <w:rPr>
          <w:sz w:val="32"/>
          <w:szCs w:val="28"/>
          <w:lang w:val="bg-BG"/>
        </w:rPr>
      </w:pPr>
      <w:r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 xml:space="preserve">Протокол №  </w:t>
      </w:r>
      <w:r w:rsidR="00323052"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 xml:space="preserve"> на </w:t>
      </w:r>
      <w:proofErr w:type="spellStart"/>
      <w:r w:rsidR="00323052"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>ОбС</w:t>
      </w:r>
      <w:proofErr w:type="spellEnd"/>
      <w:r w:rsidR="00323052" w:rsidRPr="00EF1779">
        <w:rPr>
          <w:rFonts w:ascii="Book Antiqua" w:eastAsia="Book Antiqua" w:hAnsi="Book Antiqua" w:cs="Book Antiqua"/>
          <w:color w:val="000000"/>
          <w:szCs w:val="22"/>
          <w:lang w:val="bg-BG" w:eastAsia="bg-BG"/>
        </w:rPr>
        <w:t xml:space="preserve"> – Гурково </w:t>
      </w:r>
    </w:p>
    <w:p w:rsidR="00EF1779" w:rsidRDefault="00EF1779" w:rsidP="00E3330F">
      <w:pPr>
        <w:jc w:val="both"/>
        <w:rPr>
          <w:szCs w:val="28"/>
          <w:lang w:val="bg-BG" w:eastAsia="bg-BG"/>
        </w:rPr>
      </w:pPr>
    </w:p>
    <w:p w:rsidR="00EF1779" w:rsidRDefault="00EF1779" w:rsidP="00E3330F">
      <w:pPr>
        <w:jc w:val="both"/>
        <w:rPr>
          <w:szCs w:val="28"/>
          <w:lang w:val="bg-BG" w:eastAsia="bg-BG"/>
        </w:rPr>
      </w:pPr>
    </w:p>
    <w:p w:rsidR="00E3330F" w:rsidRDefault="00E3330F" w:rsidP="00EF1779">
      <w:pPr>
        <w:ind w:firstLine="708"/>
        <w:jc w:val="both"/>
        <w:rPr>
          <w:szCs w:val="28"/>
          <w:lang w:val="bg-BG" w:eastAsia="bg-BG"/>
        </w:rPr>
      </w:pPr>
      <w:r w:rsidRPr="0011606A">
        <w:rPr>
          <w:szCs w:val="28"/>
          <w:lang w:val="bg-BG" w:eastAsia="bg-BG"/>
        </w:rPr>
        <w:t>Г</w:t>
      </w:r>
      <w:r>
        <w:rPr>
          <w:szCs w:val="28"/>
          <w:lang w:val="bg-BG" w:eastAsia="bg-BG"/>
        </w:rPr>
        <w:t xml:space="preserve">одишният план за </w:t>
      </w:r>
      <w:proofErr w:type="spellStart"/>
      <w:r>
        <w:rPr>
          <w:szCs w:val="28"/>
          <w:lang w:val="bg-BG" w:eastAsia="bg-BG"/>
        </w:rPr>
        <w:t>младежта</w:t>
      </w:r>
      <w:proofErr w:type="spellEnd"/>
      <w:r>
        <w:rPr>
          <w:szCs w:val="28"/>
          <w:lang w:val="bg-BG" w:eastAsia="bg-BG"/>
        </w:rPr>
        <w:t xml:space="preserve"> за 20</w:t>
      </w:r>
      <w:r>
        <w:rPr>
          <w:szCs w:val="28"/>
          <w:lang w:val="en-US" w:eastAsia="bg-BG"/>
        </w:rPr>
        <w:t>2</w:t>
      </w:r>
      <w:r w:rsidR="001C05D8">
        <w:rPr>
          <w:szCs w:val="28"/>
          <w:lang w:val="bg-BG" w:eastAsia="bg-BG"/>
        </w:rPr>
        <w:t>4</w:t>
      </w:r>
      <w:r w:rsidR="0089724C">
        <w:rPr>
          <w:szCs w:val="28"/>
          <w:lang w:val="en-US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г. е приет  с </w:t>
      </w:r>
      <w:r w:rsidR="001C05D8">
        <w:rPr>
          <w:lang w:val="bg-BG"/>
        </w:rPr>
        <w:t>Решение № 54 по Протокол № 6 от 29.03.2024</w:t>
      </w:r>
      <w:r>
        <w:rPr>
          <w:lang w:val="bg-BG"/>
        </w:rPr>
        <w:t xml:space="preserve"> г. </w:t>
      </w:r>
      <w:r w:rsidRPr="0011606A">
        <w:rPr>
          <w:szCs w:val="28"/>
          <w:lang w:val="bg-BG" w:eastAsia="bg-BG"/>
        </w:rPr>
        <w:t>на заседание на Общински съвет Гурково</w:t>
      </w:r>
      <w:r>
        <w:rPr>
          <w:szCs w:val="28"/>
          <w:lang w:val="bg-BG" w:eastAsia="bg-BG"/>
        </w:rPr>
        <w:t xml:space="preserve">, </w:t>
      </w:r>
      <w:r w:rsidRPr="0011606A">
        <w:rPr>
          <w:szCs w:val="28"/>
          <w:lang w:val="bg-BG" w:eastAsia="bg-BG"/>
        </w:rPr>
        <w:t xml:space="preserve"> в изпълнение на чл. 15, ал. 4 о</w:t>
      </w:r>
      <w:bookmarkStart w:id="0" w:name="_GoBack"/>
      <w:bookmarkEnd w:id="0"/>
      <w:r w:rsidRPr="0011606A">
        <w:rPr>
          <w:szCs w:val="28"/>
          <w:lang w:val="bg-BG" w:eastAsia="bg-BG"/>
        </w:rPr>
        <w:t>т</w:t>
      </w:r>
      <w:r w:rsidR="00093765">
        <w:rPr>
          <w:szCs w:val="28"/>
          <w:lang w:val="en-US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Закона за </w:t>
      </w:r>
      <w:proofErr w:type="spellStart"/>
      <w:r w:rsidRPr="0011606A">
        <w:rPr>
          <w:szCs w:val="28"/>
          <w:lang w:val="bg-BG" w:eastAsia="bg-BG"/>
        </w:rPr>
        <w:t>младежта</w:t>
      </w:r>
      <w:proofErr w:type="spellEnd"/>
      <w:r w:rsidRPr="0011606A">
        <w:rPr>
          <w:szCs w:val="28"/>
          <w:lang w:val="bg-BG" w:eastAsia="bg-BG"/>
        </w:rPr>
        <w:t xml:space="preserve"> и Националната стратегия за </w:t>
      </w:r>
      <w:proofErr w:type="spellStart"/>
      <w:r w:rsidRPr="0011606A">
        <w:rPr>
          <w:szCs w:val="28"/>
          <w:lang w:val="bg-BG" w:eastAsia="bg-BG"/>
        </w:rPr>
        <w:t>младежта</w:t>
      </w:r>
      <w:proofErr w:type="spellEnd"/>
      <w:r w:rsidRPr="0011606A">
        <w:rPr>
          <w:szCs w:val="28"/>
          <w:lang w:val="bg-BG" w:eastAsia="bg-BG"/>
        </w:rPr>
        <w:t xml:space="preserve"> </w:t>
      </w:r>
      <w:r>
        <w:rPr>
          <w:szCs w:val="28"/>
          <w:lang w:val="bg-BG" w:eastAsia="bg-BG"/>
        </w:rPr>
        <w:t>20</w:t>
      </w:r>
      <w:r>
        <w:rPr>
          <w:szCs w:val="28"/>
          <w:lang w:val="en-US" w:eastAsia="bg-BG"/>
        </w:rPr>
        <w:t>21</w:t>
      </w:r>
      <w:r>
        <w:rPr>
          <w:szCs w:val="28"/>
          <w:lang w:val="bg-BG" w:eastAsia="bg-BG"/>
        </w:rPr>
        <w:t>-20</w:t>
      </w:r>
      <w:r>
        <w:rPr>
          <w:szCs w:val="28"/>
          <w:lang w:val="en-US" w:eastAsia="bg-BG"/>
        </w:rPr>
        <w:t>30</w:t>
      </w:r>
      <w:r w:rsidRPr="0011606A">
        <w:rPr>
          <w:szCs w:val="28"/>
          <w:lang w:val="bg-BG" w:eastAsia="bg-BG"/>
        </w:rPr>
        <w:t xml:space="preserve"> г. </w:t>
      </w:r>
    </w:p>
    <w:p w:rsidR="00E3330F" w:rsidRDefault="00E3330F" w:rsidP="00E3330F">
      <w:pPr>
        <w:jc w:val="both"/>
        <w:rPr>
          <w:szCs w:val="28"/>
          <w:lang w:val="bg-BG" w:eastAsia="bg-BG"/>
        </w:rPr>
      </w:pPr>
    </w:p>
    <w:p w:rsidR="00E3330F" w:rsidRPr="0011606A" w:rsidRDefault="00E3330F" w:rsidP="00E3330F">
      <w:pPr>
        <w:spacing w:line="276" w:lineRule="auto"/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ab/>
      </w:r>
      <w:r w:rsidRPr="0011606A">
        <w:rPr>
          <w:szCs w:val="28"/>
          <w:lang w:val="bg-BG" w:eastAsia="bg-BG"/>
        </w:rPr>
        <w:t>Планът за</w:t>
      </w:r>
      <w:r>
        <w:rPr>
          <w:szCs w:val="28"/>
          <w:lang w:val="bg-BG" w:eastAsia="bg-BG"/>
        </w:rPr>
        <w:t xml:space="preserve"> 20</w:t>
      </w:r>
      <w:r>
        <w:rPr>
          <w:szCs w:val="28"/>
          <w:lang w:val="en-US" w:eastAsia="bg-BG"/>
        </w:rPr>
        <w:t>2</w:t>
      </w:r>
      <w:r w:rsidR="001C05D8">
        <w:rPr>
          <w:szCs w:val="28"/>
          <w:lang w:val="bg-BG" w:eastAsia="bg-BG"/>
        </w:rPr>
        <w:t>4</w:t>
      </w:r>
      <w:r w:rsidRPr="0011606A">
        <w:rPr>
          <w:szCs w:val="28"/>
          <w:lang w:val="bg-BG" w:eastAsia="bg-BG"/>
        </w:rPr>
        <w:t xml:space="preserve"> г. бе структуриран на базата на </w:t>
      </w:r>
      <w:r w:rsidR="000E76EB">
        <w:rPr>
          <w:szCs w:val="28"/>
          <w:lang w:val="bg-BG" w:eastAsia="bg-BG"/>
        </w:rPr>
        <w:t>седем</w:t>
      </w:r>
      <w:r w:rsidRPr="0011606A">
        <w:rPr>
          <w:szCs w:val="28"/>
          <w:lang w:val="bg-BG" w:eastAsia="bg-BG"/>
        </w:rPr>
        <w:t xml:space="preserve"> приоритета: 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1.</w:t>
      </w:r>
      <w:r w:rsidRPr="001C05D8">
        <w:rPr>
          <w:szCs w:val="28"/>
          <w:lang w:val="bg-BG" w:eastAsia="bg-BG"/>
        </w:rPr>
        <w:tab/>
        <w:t>Насърчаване на неформално обучение;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2.</w:t>
      </w:r>
      <w:r w:rsidRPr="001C05D8">
        <w:rPr>
          <w:szCs w:val="28"/>
          <w:lang w:val="bg-BG" w:eastAsia="bg-BG"/>
        </w:rPr>
        <w:tab/>
        <w:t>Насърчаване на заетостта и подкрепата за млади хора, които не учат, не работят и не се обучават (</w:t>
      </w:r>
      <w:proofErr w:type="spellStart"/>
      <w:r w:rsidRPr="001C05D8">
        <w:rPr>
          <w:szCs w:val="28"/>
          <w:lang w:val="bg-BG" w:eastAsia="bg-BG"/>
        </w:rPr>
        <w:t>NEETs</w:t>
      </w:r>
      <w:proofErr w:type="spellEnd"/>
      <w:r w:rsidRPr="001C05D8">
        <w:rPr>
          <w:szCs w:val="28"/>
          <w:lang w:val="bg-BG" w:eastAsia="bg-BG"/>
        </w:rPr>
        <w:t>);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3</w:t>
      </w:r>
      <w:r w:rsidR="00EF1779">
        <w:rPr>
          <w:szCs w:val="28"/>
          <w:lang w:val="bg-BG" w:eastAsia="bg-BG"/>
        </w:rPr>
        <w:t>.</w:t>
      </w:r>
      <w:r w:rsidR="00EF1779">
        <w:rPr>
          <w:szCs w:val="28"/>
          <w:lang w:val="bg-BG" w:eastAsia="bg-BG"/>
        </w:rPr>
        <w:tab/>
        <w:t>Насърчаване на ангажираността</w:t>
      </w:r>
      <w:r w:rsidRPr="001C05D8">
        <w:rPr>
          <w:szCs w:val="28"/>
          <w:lang w:val="bg-BG" w:eastAsia="bg-BG"/>
        </w:rPr>
        <w:t>, участието и овластяването на младите хора;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4.</w:t>
      </w:r>
      <w:r w:rsidRPr="001C05D8">
        <w:rPr>
          <w:szCs w:val="28"/>
          <w:lang w:val="bg-BG" w:eastAsia="bg-BG"/>
        </w:rPr>
        <w:tab/>
        <w:t>Развитие и утвърждаване на младежката работа в национален мащаб;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5.</w:t>
      </w:r>
      <w:r w:rsidRPr="001C05D8">
        <w:rPr>
          <w:szCs w:val="28"/>
          <w:lang w:val="bg-BG" w:eastAsia="bg-BG"/>
        </w:rPr>
        <w:tab/>
        <w:t>Свързаност, толерантност и европейска принадлежност;</w:t>
      </w:r>
    </w:p>
    <w:p w:rsidR="001C05D8" w:rsidRPr="001C05D8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6.</w:t>
      </w:r>
      <w:r w:rsidRPr="001C05D8">
        <w:rPr>
          <w:szCs w:val="28"/>
          <w:lang w:val="bg-BG" w:eastAsia="bg-BG"/>
        </w:rPr>
        <w:tab/>
        <w:t>Насърчаване на здравословен и природо щадящ начин на живот;</w:t>
      </w:r>
    </w:p>
    <w:p w:rsidR="00E3330F" w:rsidRDefault="001C05D8" w:rsidP="001C05D8">
      <w:pPr>
        <w:jc w:val="both"/>
        <w:rPr>
          <w:szCs w:val="28"/>
          <w:lang w:val="bg-BG" w:eastAsia="bg-BG"/>
        </w:rPr>
      </w:pPr>
      <w:r w:rsidRPr="001C05D8">
        <w:rPr>
          <w:szCs w:val="28"/>
          <w:lang w:val="bg-BG" w:eastAsia="bg-BG"/>
        </w:rPr>
        <w:t>7.</w:t>
      </w:r>
      <w:r w:rsidRPr="001C05D8">
        <w:rPr>
          <w:szCs w:val="28"/>
          <w:lang w:val="bg-BG" w:eastAsia="bg-BG"/>
        </w:rPr>
        <w:tab/>
        <w:t>Насърчаване на културата и творчеството сред младите.</w:t>
      </w:r>
    </w:p>
    <w:p w:rsidR="001C05D8" w:rsidRPr="0011606A" w:rsidRDefault="001C05D8" w:rsidP="001C05D8">
      <w:pPr>
        <w:jc w:val="both"/>
        <w:rPr>
          <w:szCs w:val="28"/>
          <w:lang w:val="bg-BG" w:eastAsia="bg-BG"/>
        </w:rPr>
      </w:pPr>
    </w:p>
    <w:p w:rsidR="00E3330F" w:rsidRPr="0011606A" w:rsidRDefault="00E3330F" w:rsidP="00EF1779">
      <w:pPr>
        <w:ind w:firstLine="708"/>
        <w:jc w:val="both"/>
        <w:rPr>
          <w:szCs w:val="28"/>
          <w:lang w:val="bg-BG" w:eastAsia="bg-BG"/>
        </w:rPr>
      </w:pPr>
      <w:r w:rsidRPr="0011606A">
        <w:rPr>
          <w:szCs w:val="28"/>
          <w:lang w:val="bg-BG" w:eastAsia="bg-BG"/>
        </w:rPr>
        <w:t>Поставените приоритети, придружени със съответните специфични цели и дейности</w:t>
      </w:r>
      <w:r w:rsidR="00EF1779"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са реализирани в изпълнение на идеята за подобряване качеството на живот</w:t>
      </w:r>
      <w:r w:rsidR="00EF1779"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на младите хора . </w:t>
      </w:r>
    </w:p>
    <w:p w:rsidR="00E3330F" w:rsidRPr="0011606A" w:rsidRDefault="00E3330F" w:rsidP="00EF1779">
      <w:pPr>
        <w:ind w:firstLine="708"/>
        <w:jc w:val="both"/>
        <w:rPr>
          <w:szCs w:val="28"/>
          <w:lang w:val="bg-BG" w:eastAsia="bg-BG"/>
        </w:rPr>
      </w:pPr>
      <w:r w:rsidRPr="0011606A">
        <w:rPr>
          <w:szCs w:val="28"/>
          <w:lang w:val="bg-BG" w:eastAsia="bg-BG"/>
        </w:rPr>
        <w:t>Предвидените годишни дейности в отчетения период са насочени към младежките</w:t>
      </w:r>
      <w:r w:rsidR="00EF1779"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общности на Община Гурково, организирани във формални и неформални структури</w:t>
      </w:r>
      <w:r w:rsidR="00EF1779"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на местно ниво, на възраст 15-29 години. </w:t>
      </w:r>
    </w:p>
    <w:p w:rsidR="00E3330F" w:rsidRDefault="00E3330F" w:rsidP="00323052">
      <w:pPr>
        <w:jc w:val="both"/>
        <w:rPr>
          <w:szCs w:val="28"/>
          <w:lang w:val="bg-BG" w:eastAsia="bg-BG"/>
        </w:rPr>
      </w:pPr>
      <w:r w:rsidRPr="0011606A">
        <w:rPr>
          <w:szCs w:val="28"/>
          <w:lang w:val="bg-BG" w:eastAsia="bg-BG"/>
        </w:rPr>
        <w:t xml:space="preserve">Отчетът за изпълнението на Годишния план за </w:t>
      </w:r>
      <w:proofErr w:type="spellStart"/>
      <w:r w:rsidRPr="0011606A">
        <w:rPr>
          <w:szCs w:val="28"/>
          <w:lang w:val="bg-BG" w:eastAsia="bg-BG"/>
        </w:rPr>
        <w:t>младежта</w:t>
      </w:r>
      <w:proofErr w:type="spellEnd"/>
      <w:r w:rsidRPr="0011606A">
        <w:rPr>
          <w:szCs w:val="28"/>
          <w:lang w:val="bg-BG" w:eastAsia="bg-BG"/>
        </w:rPr>
        <w:t xml:space="preserve"> за </w:t>
      </w:r>
      <w:r w:rsidR="001C05D8">
        <w:rPr>
          <w:szCs w:val="28"/>
          <w:lang w:val="bg-BG" w:eastAsia="bg-BG"/>
        </w:rPr>
        <w:t>2024</w:t>
      </w:r>
      <w:r w:rsidRPr="0011606A">
        <w:rPr>
          <w:szCs w:val="28"/>
          <w:lang w:val="bg-BG" w:eastAsia="bg-BG"/>
        </w:rPr>
        <w:t>г. следва приоритетните</w:t>
      </w:r>
      <w:r w:rsidR="00EF1779"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области, записани в него</w:t>
      </w:r>
      <w:r>
        <w:rPr>
          <w:szCs w:val="28"/>
          <w:lang w:val="bg-BG" w:eastAsia="bg-BG"/>
        </w:rPr>
        <w:t>.</w:t>
      </w:r>
    </w:p>
    <w:p w:rsidR="00323052" w:rsidRDefault="00323052" w:rsidP="00323052">
      <w:pPr>
        <w:jc w:val="both"/>
        <w:rPr>
          <w:lang w:val="bg-BG"/>
        </w:rPr>
        <w:sectPr w:rsidR="00323052" w:rsidSect="00EF1779">
          <w:footerReference w:type="default" r:id="rId8"/>
          <w:pgSz w:w="11906" w:h="16838"/>
          <w:pgMar w:top="993" w:right="1440" w:bottom="1440" w:left="1440" w:header="708" w:footer="708" w:gutter="0"/>
          <w:cols w:space="708"/>
          <w:docGrid w:linePitch="360"/>
        </w:sect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2997"/>
        <w:gridCol w:w="1800"/>
        <w:gridCol w:w="1800"/>
        <w:gridCol w:w="2759"/>
      </w:tblGrid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lastRenderedPageBreak/>
              <w:t>Дейности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Индикатори за изпълнение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Програми, инициативи и кампании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Постигнати резултати, съгласно  дефинирани индикатори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Отговорна институция / организация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 xml:space="preserve">І. Участие на младите хора в обществения живот на общината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b/>
                <w:sz w:val="24"/>
                <w:lang w:val="bg-BG"/>
              </w:rPr>
            </w:pPr>
            <w:proofErr w:type="spellStart"/>
            <w:r w:rsidRPr="00EF1779">
              <w:rPr>
                <w:sz w:val="24"/>
              </w:rPr>
              <w:t>Отбелязване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на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младежките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инициативи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свързани</w:t>
            </w:r>
            <w:proofErr w:type="spellEnd"/>
            <w:r w:rsidRPr="00EF1779">
              <w:rPr>
                <w:sz w:val="24"/>
              </w:rPr>
              <w:t xml:space="preserve"> с </w:t>
            </w:r>
            <w:proofErr w:type="spellStart"/>
            <w:r w:rsidRPr="00EF1779">
              <w:rPr>
                <w:sz w:val="24"/>
              </w:rPr>
              <w:t>отбелязването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на</w:t>
            </w:r>
            <w:proofErr w:type="spellEnd"/>
            <w:r w:rsidRPr="00EF1779">
              <w:rPr>
                <w:sz w:val="24"/>
              </w:rPr>
              <w:t xml:space="preserve">: 3 </w:t>
            </w:r>
            <w:proofErr w:type="spellStart"/>
            <w:r w:rsidRPr="00EF1779">
              <w:rPr>
                <w:sz w:val="24"/>
              </w:rPr>
              <w:t>март</w:t>
            </w:r>
            <w:proofErr w:type="spellEnd"/>
            <w:r w:rsidRPr="00EF1779">
              <w:rPr>
                <w:sz w:val="24"/>
              </w:rPr>
              <w:t xml:space="preserve"> – </w:t>
            </w:r>
            <w:proofErr w:type="spellStart"/>
            <w:r w:rsidRPr="00EF1779">
              <w:rPr>
                <w:sz w:val="24"/>
              </w:rPr>
              <w:t>Национален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празник</w:t>
            </w:r>
            <w:proofErr w:type="spellEnd"/>
            <w:r w:rsidRPr="00EF1779">
              <w:rPr>
                <w:sz w:val="24"/>
              </w:rPr>
              <w:t xml:space="preserve">, 9 </w:t>
            </w:r>
            <w:proofErr w:type="spellStart"/>
            <w:r w:rsidRPr="00EF1779">
              <w:rPr>
                <w:sz w:val="24"/>
              </w:rPr>
              <w:t>май-Ден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на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Европа</w:t>
            </w:r>
            <w:proofErr w:type="spellEnd"/>
            <w:r w:rsidRPr="00EF1779">
              <w:rPr>
                <w:sz w:val="24"/>
              </w:rPr>
              <w:t>, 08</w:t>
            </w:r>
            <w:r w:rsidR="00EF1779">
              <w:rPr>
                <w:sz w:val="24"/>
                <w:lang w:val="bg-BG"/>
              </w:rPr>
              <w:t xml:space="preserve"> ноември</w:t>
            </w:r>
            <w:r w:rsidRPr="00EF1779">
              <w:rPr>
                <w:sz w:val="24"/>
              </w:rPr>
              <w:t xml:space="preserve">- </w:t>
            </w:r>
            <w:proofErr w:type="spellStart"/>
            <w:r w:rsidRPr="00EF1779">
              <w:rPr>
                <w:sz w:val="24"/>
              </w:rPr>
              <w:t>Европейски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ден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на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младежта</w:t>
            </w:r>
            <w:proofErr w:type="spellEnd"/>
            <w:r w:rsidRPr="00EF1779">
              <w:rPr>
                <w:sz w:val="24"/>
              </w:rPr>
              <w:t xml:space="preserve"> и </w:t>
            </w:r>
            <w:proofErr w:type="spellStart"/>
            <w:r w:rsidRPr="00EF1779">
              <w:rPr>
                <w:sz w:val="24"/>
              </w:rPr>
              <w:t>др</w:t>
            </w:r>
            <w:proofErr w:type="spellEnd"/>
            <w:r w:rsidRPr="00EF1779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750F10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Организиране на прояви свързани с международните празници – конкурси за рисунка, </w:t>
            </w:r>
            <w:r w:rsidR="00750F10" w:rsidRPr="00EF1779">
              <w:rPr>
                <w:sz w:val="24"/>
                <w:lang w:val="bg-BG"/>
              </w:rPr>
              <w:t xml:space="preserve">литературни творби, </w:t>
            </w:r>
            <w:r w:rsidRPr="00EF1779">
              <w:rPr>
                <w:sz w:val="24"/>
                <w:lang w:val="bg-BG"/>
              </w:rPr>
              <w:t>изложби и др.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750F10" w:rsidRPr="00EF1779" w:rsidRDefault="00750F10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750F10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От бюджета на Община Гурково и МКБППМН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</w:t>
            </w:r>
            <w:r w:rsidR="009D7F9F" w:rsidRPr="00EF1779">
              <w:rPr>
                <w:sz w:val="24"/>
                <w:lang w:val="bg-BG"/>
              </w:rPr>
              <w:t>, МКБППМН,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Училища</w:t>
            </w:r>
            <w:r w:rsidR="00CB2C81" w:rsidRPr="00EF1779">
              <w:rPr>
                <w:sz w:val="24"/>
                <w:lang w:val="bg-BG"/>
              </w:rPr>
              <w:t>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Читалища</w:t>
            </w:r>
          </w:p>
        </w:tc>
      </w:tr>
      <w:tr w:rsidR="00F118C2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Отбелязване ден на отворените врати в Община Гурково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750F10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Запознаване на ученици с административната работа в общината.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Без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C2" w:rsidRPr="00EF1779" w:rsidRDefault="00F118C2" w:rsidP="00F118C2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Гурково, МКБППМН,</w:t>
            </w:r>
          </w:p>
          <w:p w:rsidR="00F118C2" w:rsidRPr="00EF1779" w:rsidRDefault="00F118C2" w:rsidP="00E3330F">
            <w:pPr>
              <w:rPr>
                <w:sz w:val="24"/>
                <w:lang w:val="bg-BG"/>
              </w:rPr>
            </w:pPr>
          </w:p>
        </w:tc>
      </w:tr>
      <w:tr w:rsidR="00FE7FFC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Отбелязване на международния ден на розовата фланелка „Не на тормоза в училище „</w:t>
            </w:r>
          </w:p>
          <w:p w:rsidR="00FE7FFC" w:rsidRPr="00EF1779" w:rsidRDefault="00FE7FFC" w:rsidP="00E3330F">
            <w:pPr>
              <w:rPr>
                <w:sz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750F10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Изнасяне на лекция за толерантно отношение без насилие в училище.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МКБППМН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C" w:rsidRPr="00EF1779" w:rsidRDefault="00FE7FFC" w:rsidP="00FE7FFC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Гурково, МКБППМН,</w:t>
            </w:r>
          </w:p>
          <w:p w:rsidR="00FE7FFC" w:rsidRPr="00EF1779" w:rsidRDefault="00FE7FFC" w:rsidP="00FE7FFC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Училища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Стимулиране и подпомагане участието на млади хора в общински, регионални, национални, международни прояви, конкурси, фестивали и други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Участия в  олимпиади и литературни конкурси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CB2C81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СУ</w:t>
            </w:r>
            <w:r w:rsidR="00EF1779">
              <w:rPr>
                <w:sz w:val="24"/>
                <w:lang w:val="bg-BG"/>
              </w:rPr>
              <w:t xml:space="preserve"> </w:t>
            </w:r>
            <w:r w:rsidRPr="00EF1779">
              <w:rPr>
                <w:sz w:val="24"/>
                <w:lang w:val="bg-BG"/>
              </w:rPr>
              <w:t>”Хр. Смирненски”</w:t>
            </w:r>
            <w:r w:rsidR="00CB2C81" w:rsidRPr="00EF1779">
              <w:rPr>
                <w:sz w:val="24"/>
                <w:lang w:val="bg-BG"/>
              </w:rPr>
              <w:t>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</w:t>
            </w:r>
            <w:r w:rsidR="00CB2C81" w:rsidRPr="00EF1779">
              <w:rPr>
                <w:sz w:val="24"/>
                <w:lang w:val="bg-BG"/>
              </w:rPr>
              <w:t>,</w:t>
            </w:r>
          </w:p>
          <w:p w:rsidR="00CB2C81" w:rsidRPr="00EF1779" w:rsidRDefault="00CB2C81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Читалища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proofErr w:type="spellStart"/>
            <w:r w:rsidRPr="00EF1779">
              <w:rPr>
                <w:sz w:val="24"/>
              </w:rPr>
              <w:t>Включване</w:t>
            </w:r>
            <w:proofErr w:type="spellEnd"/>
            <w:r w:rsidRPr="00EF1779">
              <w:rPr>
                <w:sz w:val="24"/>
              </w:rPr>
              <w:t xml:space="preserve"> в </w:t>
            </w:r>
            <w:proofErr w:type="spellStart"/>
            <w:r w:rsidRPr="00EF1779">
              <w:rPr>
                <w:sz w:val="24"/>
              </w:rPr>
              <w:t>инициативат</w:t>
            </w:r>
            <w:r w:rsidR="00CB2C81" w:rsidRPr="00EF1779">
              <w:rPr>
                <w:sz w:val="24"/>
              </w:rPr>
              <w:t>а</w:t>
            </w:r>
            <w:proofErr w:type="spellEnd"/>
            <w:r w:rsidR="00CB2C81" w:rsidRPr="00EF1779">
              <w:rPr>
                <w:sz w:val="24"/>
              </w:rPr>
              <w:t xml:space="preserve"> „</w:t>
            </w:r>
            <w:proofErr w:type="spellStart"/>
            <w:proofErr w:type="gramStart"/>
            <w:r w:rsidR="00CB2C81" w:rsidRPr="00EF1779">
              <w:rPr>
                <w:sz w:val="24"/>
              </w:rPr>
              <w:t>Да</w:t>
            </w:r>
            <w:proofErr w:type="spellEnd"/>
            <w:r w:rsidR="00CB2C81" w:rsidRPr="00EF1779">
              <w:rPr>
                <w:sz w:val="24"/>
              </w:rPr>
              <w:t xml:space="preserve">  </w:t>
            </w:r>
            <w:proofErr w:type="spellStart"/>
            <w:r w:rsidR="00CB2C81" w:rsidRPr="00EF1779">
              <w:rPr>
                <w:sz w:val="24"/>
              </w:rPr>
              <w:t>почистим</w:t>
            </w:r>
            <w:proofErr w:type="spellEnd"/>
            <w:proofErr w:type="gramEnd"/>
            <w:r w:rsidR="00CB2C81" w:rsidRPr="00EF1779">
              <w:rPr>
                <w:sz w:val="24"/>
              </w:rPr>
              <w:t xml:space="preserve">  </w:t>
            </w:r>
            <w:proofErr w:type="spellStart"/>
            <w:r w:rsidR="00CB2C81" w:rsidRPr="00EF1779">
              <w:rPr>
                <w:sz w:val="24"/>
              </w:rPr>
              <w:t>България</w:t>
            </w:r>
            <w:proofErr w:type="spellEnd"/>
            <w:r w:rsidR="00CB2C81" w:rsidRPr="00EF1779">
              <w:rPr>
                <w:sz w:val="24"/>
              </w:rPr>
              <w:t xml:space="preserve"> </w:t>
            </w:r>
            <w:proofErr w:type="spellStart"/>
            <w:r w:rsidR="00CB2C81" w:rsidRPr="00EF1779">
              <w:rPr>
                <w:sz w:val="24"/>
              </w:rPr>
              <w:t>за</w:t>
            </w:r>
            <w:proofErr w:type="spellEnd"/>
            <w:r w:rsidR="00CB2C81" w:rsidRPr="00EF1779">
              <w:rPr>
                <w:sz w:val="24"/>
                <w:lang w:val="bg-BG"/>
              </w:rPr>
              <w:t xml:space="preserve"> един ден</w:t>
            </w:r>
            <w:r w:rsidRPr="00EF1779">
              <w:rPr>
                <w:sz w:val="24"/>
              </w:rPr>
              <w:t xml:space="preserve">”. </w:t>
            </w:r>
            <w:proofErr w:type="spellStart"/>
            <w:r w:rsidRPr="00EF1779">
              <w:rPr>
                <w:sz w:val="24"/>
              </w:rPr>
              <w:t>Почистване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на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ключови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места</w:t>
            </w:r>
            <w:proofErr w:type="spellEnd"/>
            <w:r w:rsidRPr="00EF1779">
              <w:rPr>
                <w:sz w:val="24"/>
              </w:rPr>
              <w:t xml:space="preserve"> в </w:t>
            </w:r>
            <w:proofErr w:type="spellStart"/>
            <w:r w:rsidRPr="00EF1779">
              <w:rPr>
                <w:sz w:val="24"/>
              </w:rPr>
              <w:t>община</w:t>
            </w:r>
            <w:proofErr w:type="spellEnd"/>
            <w:r w:rsidRPr="00EF1779">
              <w:rPr>
                <w:sz w:val="24"/>
              </w:rPr>
              <w:t xml:space="preserve"> </w:t>
            </w:r>
            <w:proofErr w:type="spellStart"/>
            <w:r w:rsidRPr="00EF1779">
              <w:rPr>
                <w:sz w:val="24"/>
              </w:rPr>
              <w:t>Гурково</w:t>
            </w:r>
            <w:proofErr w:type="spellEnd"/>
            <w:r w:rsidRPr="00EF1779">
              <w:rPr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Включване на младите хора в доброволчески инициативи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273A9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Училища</w:t>
            </w:r>
            <w:r w:rsidR="00273A9F" w:rsidRPr="00EF1779">
              <w:rPr>
                <w:sz w:val="24"/>
                <w:lang w:val="bg-BG"/>
              </w:rPr>
              <w:t>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Читалища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lastRenderedPageBreak/>
              <w:t>ІІ.Спорт и организиране свободното време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Създаване на условия за системни спортни занимания на деца и младежи в свободното време.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b/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Наличие на спортни терени и площадки в населените места за провеждане на тренировки, турнири и спортни игри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6071C1" w:rsidRDefault="006071C1" w:rsidP="00E3330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Средства 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СУ ”Хр. </w:t>
            </w:r>
            <w:proofErr w:type="spellStart"/>
            <w:r w:rsidRPr="00EF1779">
              <w:rPr>
                <w:sz w:val="24"/>
                <w:lang w:val="bg-BG"/>
              </w:rPr>
              <w:t>Смирнески</w:t>
            </w:r>
            <w:proofErr w:type="spellEnd"/>
            <w:r w:rsidRPr="00EF1779">
              <w:rPr>
                <w:sz w:val="24"/>
                <w:lang w:val="bg-BG"/>
              </w:rPr>
              <w:t>”</w:t>
            </w:r>
          </w:p>
        </w:tc>
      </w:tr>
      <w:tr w:rsidR="00E3330F" w:rsidRPr="00EF1779" w:rsidTr="00B46A73">
        <w:trPr>
          <w:trHeight w:val="302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Стимулиране на детския и младежки спорт.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младежи/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турнири, участия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Спортни клубове – футбол, самбо и др.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ab/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Училищни отбори по волейбол и футбол;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6071C1" w:rsidRDefault="006071C1" w:rsidP="00E3330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  <w:p w:rsidR="00E3330F" w:rsidRDefault="00E3330F" w:rsidP="00E3330F">
            <w:pPr>
              <w:rPr>
                <w:sz w:val="24"/>
                <w:lang w:val="bg-BG"/>
              </w:rPr>
            </w:pPr>
          </w:p>
          <w:p w:rsidR="009D361E" w:rsidRDefault="009D361E" w:rsidP="00E3330F">
            <w:pPr>
              <w:rPr>
                <w:sz w:val="24"/>
                <w:lang w:val="bg-BG"/>
              </w:rPr>
            </w:pPr>
          </w:p>
          <w:p w:rsidR="009D361E" w:rsidRDefault="009D361E" w:rsidP="00E3330F">
            <w:pPr>
              <w:rPr>
                <w:sz w:val="24"/>
                <w:lang w:val="bg-BG"/>
              </w:rPr>
            </w:pPr>
          </w:p>
          <w:p w:rsidR="009D361E" w:rsidRPr="006071C1" w:rsidRDefault="006071C1" w:rsidP="00E3330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Средства от бюджета на община Гурково</w:t>
            </w:r>
            <w:r w:rsidR="00B46A73" w:rsidRPr="00EF1779">
              <w:rPr>
                <w:sz w:val="24"/>
                <w:lang w:val="bg-BG"/>
              </w:rPr>
              <w:t xml:space="preserve"> и МКБППМН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НЧ - Гурково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Директори на у-ща 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Учители по физическо възпитание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b/>
                <w:sz w:val="24"/>
                <w:lang w:val="bg-BG"/>
              </w:rPr>
            </w:pPr>
            <w:r w:rsidRPr="00EF1779">
              <w:rPr>
                <w:b/>
                <w:sz w:val="24"/>
                <w:lang w:val="bg-BG"/>
              </w:rPr>
              <w:t>ІІІ. Обучения и осигуряване на заетост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3F1809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Провеждане на срещи с млади хора, с цел предоставяне на информация за намиране на работно място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3F180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Провеждане на среща с </w:t>
            </w:r>
            <w:r w:rsidR="003F1809" w:rsidRPr="00EF1779">
              <w:rPr>
                <w:sz w:val="24"/>
                <w:lang w:val="bg-BG"/>
              </w:rPr>
              <w:t>БТ- Гурково с цел повишаване капацитета на информираност за свободни работни места и програми.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3F1809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3F1809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без</w:t>
            </w:r>
            <w:r w:rsidR="00E3330F" w:rsidRPr="00EF1779">
              <w:rPr>
                <w:sz w:val="24"/>
                <w:lang w:val="bg-BG"/>
              </w:rPr>
              <w:t xml:space="preserve">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БТ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</w:t>
            </w:r>
          </w:p>
          <w:p w:rsidR="00323052" w:rsidRPr="00EF1779" w:rsidRDefault="00323052" w:rsidP="00E3330F">
            <w:pPr>
              <w:rPr>
                <w:sz w:val="24"/>
                <w:lang w:val="bg-BG"/>
              </w:rPr>
            </w:pPr>
          </w:p>
          <w:p w:rsidR="00323052" w:rsidRPr="00EF1779" w:rsidRDefault="00323052" w:rsidP="00E3330F">
            <w:pPr>
              <w:rPr>
                <w:sz w:val="24"/>
                <w:lang w:val="bg-BG"/>
              </w:rPr>
            </w:pPr>
          </w:p>
          <w:p w:rsidR="00323052" w:rsidRPr="00EF1779" w:rsidRDefault="00323052" w:rsidP="00E3330F">
            <w:pPr>
              <w:rPr>
                <w:sz w:val="24"/>
                <w:lang w:val="bg-BG"/>
              </w:rPr>
            </w:pPr>
          </w:p>
        </w:tc>
      </w:tr>
      <w:tr w:rsidR="003F1809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3F1809" w:rsidP="003F180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Отбелязване месец на трезвеността под надслов „Вредите от алкохола. Шофиране под въздействие на алкохол. Наказание.“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3F1809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3F1809" w:rsidP="009D361E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 Провеждане </w:t>
            </w:r>
            <w:r w:rsidR="00BC7A03" w:rsidRPr="00EF1779">
              <w:rPr>
                <w:sz w:val="24"/>
                <w:lang w:val="bg-BG"/>
              </w:rPr>
              <w:t xml:space="preserve">на дискусионно и спортно </w:t>
            </w:r>
            <w:r w:rsidRPr="00EF1779">
              <w:rPr>
                <w:sz w:val="24"/>
                <w:lang w:val="bg-BG"/>
              </w:rPr>
              <w:t xml:space="preserve">мероприятие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BC7A03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BC7A03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Бюджет на МКБППМН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09" w:rsidRPr="00EF1779" w:rsidRDefault="00BC7A03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Община Гурково, МКБППМН,  СУ “Христо Смирненски“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lastRenderedPageBreak/>
              <w:t>Актуална и достъпна информация, насочена към широк кръг интереси и потребности.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Обяви и съобщения,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Сайт на община Гурково, рубрики и новини в регионални вестници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6071C1">
              <w:rPr>
                <w:sz w:val="24"/>
                <w:lang w:val="bg-BG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Общинско 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Общинска администрация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Читалища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БТ - Гурково</w:t>
            </w:r>
          </w:p>
        </w:tc>
      </w:tr>
      <w:tr w:rsidR="00E3330F" w:rsidRPr="00EF1779" w:rsidTr="001C05D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Подпомагане дейността на читалищата, като културно-информационни центрове.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F1779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Бр</w:t>
            </w:r>
            <w:r w:rsidR="00EF1779">
              <w:rPr>
                <w:sz w:val="24"/>
                <w:lang w:val="bg-BG"/>
              </w:rPr>
              <w:t>ой</w:t>
            </w:r>
            <w:r w:rsidRPr="00EF1779">
              <w:rPr>
                <w:sz w:val="24"/>
                <w:lang w:val="bg-BG"/>
              </w:rPr>
              <w:t xml:space="preserve">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Представяне на свободен достъп до информация и съвременни услуги в обществените библиотеки, неформално образование чрез клубове и групи по интереси, провеждане на срещи-разговори с подрастващите по различни теми, подпомагане развитието на читалищата, разработване и участие в проекти.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100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 xml:space="preserve">Художествена 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самодейност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Общински бюджет,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Държавен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Общинска администрация</w:t>
            </w:r>
          </w:p>
          <w:p w:rsidR="00E3330F" w:rsidRPr="00EF1779" w:rsidRDefault="00E3330F" w:rsidP="00E3330F">
            <w:pPr>
              <w:rPr>
                <w:sz w:val="24"/>
                <w:lang w:val="bg-BG"/>
              </w:rPr>
            </w:pPr>
            <w:r w:rsidRPr="00EF1779">
              <w:rPr>
                <w:sz w:val="24"/>
                <w:lang w:val="bg-BG"/>
              </w:rPr>
              <w:t>Читалища</w:t>
            </w:r>
          </w:p>
        </w:tc>
      </w:tr>
    </w:tbl>
    <w:p w:rsidR="00E3330F" w:rsidRPr="00EF1779" w:rsidRDefault="00E3330F">
      <w:pPr>
        <w:rPr>
          <w:sz w:val="24"/>
          <w:lang w:val="bg-BG"/>
        </w:rPr>
      </w:pPr>
    </w:p>
    <w:p w:rsidR="00E3330F" w:rsidRDefault="00E3330F">
      <w:pPr>
        <w:rPr>
          <w:lang w:val="bg-BG"/>
        </w:rPr>
      </w:pPr>
    </w:p>
    <w:p w:rsidR="00D06B06" w:rsidRPr="007A0633" w:rsidRDefault="00D06B06" w:rsidP="00D06B06">
      <w:pPr>
        <w:rPr>
          <w:sz w:val="20"/>
          <w:szCs w:val="20"/>
        </w:rPr>
      </w:pPr>
      <w:proofErr w:type="spellStart"/>
      <w:r w:rsidRPr="007A0633">
        <w:rPr>
          <w:sz w:val="20"/>
          <w:szCs w:val="20"/>
        </w:rPr>
        <w:t>Изготвил</w:t>
      </w:r>
      <w:proofErr w:type="spellEnd"/>
      <w:r w:rsidRPr="007A0633">
        <w:rPr>
          <w:sz w:val="20"/>
          <w:szCs w:val="20"/>
        </w:rPr>
        <w:t>:</w:t>
      </w:r>
    </w:p>
    <w:p w:rsidR="00D06B06" w:rsidRDefault="00D06B06" w:rsidP="00D06B06">
      <w:pPr>
        <w:rPr>
          <w:sz w:val="20"/>
          <w:szCs w:val="20"/>
        </w:rPr>
      </w:pPr>
      <w:proofErr w:type="spellStart"/>
      <w:r w:rsidRPr="007A0633">
        <w:rPr>
          <w:sz w:val="20"/>
          <w:szCs w:val="20"/>
        </w:rPr>
        <w:t>Ивелина</w:t>
      </w:r>
      <w:proofErr w:type="spellEnd"/>
      <w:r w:rsidRPr="007A0633">
        <w:rPr>
          <w:sz w:val="20"/>
          <w:szCs w:val="20"/>
        </w:rPr>
        <w:t xml:space="preserve"> </w:t>
      </w:r>
      <w:proofErr w:type="spellStart"/>
      <w:r w:rsidRPr="007A0633">
        <w:rPr>
          <w:sz w:val="20"/>
          <w:szCs w:val="20"/>
        </w:rPr>
        <w:t>Тенева</w:t>
      </w:r>
      <w:proofErr w:type="spellEnd"/>
      <w:r w:rsidRPr="007A0633">
        <w:rPr>
          <w:sz w:val="20"/>
          <w:szCs w:val="20"/>
        </w:rPr>
        <w:t xml:space="preserve">- </w:t>
      </w:r>
      <w:proofErr w:type="spellStart"/>
      <w:r w:rsidRPr="007A0633">
        <w:rPr>
          <w:sz w:val="20"/>
          <w:szCs w:val="20"/>
        </w:rPr>
        <w:t>мл.експерт</w:t>
      </w:r>
      <w:proofErr w:type="spellEnd"/>
      <w:r w:rsidRPr="007A0633">
        <w:rPr>
          <w:sz w:val="20"/>
          <w:szCs w:val="20"/>
        </w:rPr>
        <w:t xml:space="preserve"> „СМСД“</w:t>
      </w:r>
    </w:p>
    <w:p w:rsidR="00D06B06" w:rsidRPr="007A0633" w:rsidRDefault="00D06B06" w:rsidP="00D06B06">
      <w:pPr>
        <w:rPr>
          <w:sz w:val="20"/>
          <w:szCs w:val="20"/>
        </w:rPr>
      </w:pPr>
    </w:p>
    <w:p w:rsidR="00D06B06" w:rsidRPr="007A0633" w:rsidRDefault="00D06B06" w:rsidP="00D06B06">
      <w:pPr>
        <w:rPr>
          <w:sz w:val="20"/>
          <w:szCs w:val="20"/>
        </w:rPr>
      </w:pPr>
      <w:proofErr w:type="spellStart"/>
      <w:r w:rsidRPr="007A0633">
        <w:rPr>
          <w:sz w:val="20"/>
          <w:szCs w:val="20"/>
        </w:rPr>
        <w:t>Съгласувал</w:t>
      </w:r>
      <w:proofErr w:type="spellEnd"/>
      <w:r w:rsidRPr="007A0633">
        <w:rPr>
          <w:sz w:val="20"/>
          <w:szCs w:val="20"/>
        </w:rPr>
        <w:t>:</w:t>
      </w:r>
    </w:p>
    <w:p w:rsidR="00D06B06" w:rsidRPr="007A0633" w:rsidRDefault="00D06B06" w:rsidP="00D06B06">
      <w:pPr>
        <w:rPr>
          <w:sz w:val="20"/>
          <w:szCs w:val="20"/>
        </w:rPr>
      </w:pPr>
      <w:proofErr w:type="spellStart"/>
      <w:r w:rsidRPr="007A0633">
        <w:rPr>
          <w:sz w:val="20"/>
          <w:szCs w:val="20"/>
        </w:rPr>
        <w:t>Румяна</w:t>
      </w:r>
      <w:proofErr w:type="spellEnd"/>
      <w:r w:rsidRPr="007A0633">
        <w:rPr>
          <w:sz w:val="20"/>
          <w:szCs w:val="20"/>
        </w:rPr>
        <w:t xml:space="preserve"> </w:t>
      </w:r>
      <w:proofErr w:type="spellStart"/>
      <w:r w:rsidRPr="007A0633">
        <w:rPr>
          <w:sz w:val="20"/>
          <w:szCs w:val="20"/>
        </w:rPr>
        <w:t>Драганова</w:t>
      </w:r>
      <w:proofErr w:type="spellEnd"/>
      <w:r w:rsidRPr="007A0633">
        <w:rPr>
          <w:sz w:val="20"/>
          <w:szCs w:val="20"/>
        </w:rPr>
        <w:t xml:space="preserve"> – </w:t>
      </w:r>
      <w:proofErr w:type="spellStart"/>
      <w:r w:rsidRPr="007A0633">
        <w:rPr>
          <w:sz w:val="20"/>
          <w:szCs w:val="20"/>
        </w:rPr>
        <w:t>Началник</w:t>
      </w:r>
      <w:proofErr w:type="spellEnd"/>
      <w:r w:rsidRPr="007A0633">
        <w:rPr>
          <w:sz w:val="20"/>
          <w:szCs w:val="20"/>
        </w:rPr>
        <w:t xml:space="preserve"> </w:t>
      </w:r>
      <w:proofErr w:type="spellStart"/>
      <w:r w:rsidRPr="007A0633">
        <w:rPr>
          <w:sz w:val="20"/>
          <w:szCs w:val="20"/>
        </w:rPr>
        <w:t>отдел</w:t>
      </w:r>
      <w:proofErr w:type="spellEnd"/>
      <w:r w:rsidRPr="007A0633">
        <w:rPr>
          <w:sz w:val="20"/>
          <w:szCs w:val="20"/>
        </w:rPr>
        <w:t xml:space="preserve"> „</w:t>
      </w:r>
      <w:r w:rsidRPr="007A0633">
        <w:rPr>
          <w:rStyle w:val="a7"/>
          <w:rFonts w:ascii="Arial" w:hAnsi="Arial" w:cs="Arial"/>
          <w:color w:val="000000"/>
          <w:sz w:val="20"/>
          <w:szCs w:val="20"/>
          <w:bdr w:val="none" w:sz="0" w:space="0" w:color="auto" w:frame="1"/>
        </w:rPr>
        <w:t>ХДОСЕ“</w:t>
      </w:r>
    </w:p>
    <w:p w:rsidR="00E3330F" w:rsidRPr="00E3330F" w:rsidRDefault="00E3330F">
      <w:pPr>
        <w:rPr>
          <w:lang w:val="bg-BG"/>
        </w:rPr>
      </w:pPr>
    </w:p>
    <w:sectPr w:rsidR="00E3330F" w:rsidRPr="00E3330F" w:rsidSect="00ED67E2">
      <w:pgSz w:w="16838" w:h="11906" w:orient="landscape"/>
      <w:pgMar w:top="1440" w:right="1440" w:bottom="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2C" w:rsidRDefault="00F9242C" w:rsidP="00E3330F">
      <w:r>
        <w:separator/>
      </w:r>
    </w:p>
  </w:endnote>
  <w:endnote w:type="continuationSeparator" w:id="0">
    <w:p w:rsidR="00F9242C" w:rsidRDefault="00F9242C" w:rsidP="00E3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410610"/>
      <w:docPartObj>
        <w:docPartGallery w:val="Page Numbers (Bottom of Page)"/>
        <w:docPartUnique/>
      </w:docPartObj>
    </w:sdtPr>
    <w:sdtEndPr/>
    <w:sdtContent>
      <w:p w:rsidR="001C05D8" w:rsidRDefault="000E01C9">
        <w:pPr>
          <w:pStyle w:val="a5"/>
          <w:jc w:val="right"/>
        </w:pPr>
        <w:r>
          <w:fldChar w:fldCharType="begin"/>
        </w:r>
        <w:r w:rsidR="001C05D8">
          <w:instrText>PAGE   \* MERGEFORMAT</w:instrText>
        </w:r>
        <w:r>
          <w:fldChar w:fldCharType="separate"/>
        </w:r>
        <w:r w:rsidR="00093765" w:rsidRPr="00093765">
          <w:rPr>
            <w:noProof/>
            <w:lang w:val="bg-BG"/>
          </w:rPr>
          <w:t>1</w:t>
        </w:r>
        <w:r>
          <w:fldChar w:fldCharType="end"/>
        </w:r>
      </w:p>
    </w:sdtContent>
  </w:sdt>
  <w:p w:rsidR="001C05D8" w:rsidRDefault="001C05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2C" w:rsidRDefault="00F9242C" w:rsidP="00E3330F">
      <w:r>
        <w:separator/>
      </w:r>
    </w:p>
  </w:footnote>
  <w:footnote w:type="continuationSeparator" w:id="0">
    <w:p w:rsidR="00F9242C" w:rsidRDefault="00F9242C" w:rsidP="00E3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30F"/>
    <w:rsid w:val="00093765"/>
    <w:rsid w:val="000E01C9"/>
    <w:rsid w:val="000E76EB"/>
    <w:rsid w:val="001B461D"/>
    <w:rsid w:val="001C05D8"/>
    <w:rsid w:val="002552D8"/>
    <w:rsid w:val="00273A9F"/>
    <w:rsid w:val="00295E6F"/>
    <w:rsid w:val="00323052"/>
    <w:rsid w:val="003A6131"/>
    <w:rsid w:val="003B02D2"/>
    <w:rsid w:val="003F1809"/>
    <w:rsid w:val="005F2C49"/>
    <w:rsid w:val="006071C1"/>
    <w:rsid w:val="00750F10"/>
    <w:rsid w:val="007D1AA6"/>
    <w:rsid w:val="00824823"/>
    <w:rsid w:val="0089724C"/>
    <w:rsid w:val="00907BF4"/>
    <w:rsid w:val="009B63E4"/>
    <w:rsid w:val="009D1FE6"/>
    <w:rsid w:val="009D361E"/>
    <w:rsid w:val="009D7F9F"/>
    <w:rsid w:val="00B46A73"/>
    <w:rsid w:val="00BA41C0"/>
    <w:rsid w:val="00BC7A03"/>
    <w:rsid w:val="00CB2C81"/>
    <w:rsid w:val="00CB5A8C"/>
    <w:rsid w:val="00D06B06"/>
    <w:rsid w:val="00E3244C"/>
    <w:rsid w:val="00E3330F"/>
    <w:rsid w:val="00E94330"/>
    <w:rsid w:val="00EB4FF1"/>
    <w:rsid w:val="00ED67E2"/>
    <w:rsid w:val="00EF1779"/>
    <w:rsid w:val="00F118C2"/>
    <w:rsid w:val="00F9242C"/>
    <w:rsid w:val="00FB26E8"/>
    <w:rsid w:val="00FE7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val="en-GB"/>
    </w:rPr>
  </w:style>
  <w:style w:type="paragraph" w:styleId="1">
    <w:name w:val="heading 1"/>
    <w:basedOn w:val="a"/>
    <w:next w:val="a"/>
    <w:link w:val="10"/>
    <w:qFormat/>
    <w:rsid w:val="00E3330F"/>
    <w:pPr>
      <w:keepNext/>
      <w:jc w:val="center"/>
      <w:outlineLvl w:val="0"/>
    </w:pPr>
    <w:rPr>
      <w:b/>
      <w:bCs/>
      <w:sz w:val="48"/>
      <w:szCs w:val="4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30F"/>
    <w:rPr>
      <w:rFonts w:ascii="Times New Roman" w:eastAsia="Times New Roman" w:hAnsi="Times New Roman" w:cs="Times New Roman"/>
      <w:b/>
      <w:bCs/>
      <w:kern w:val="0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</w:rPr>
  </w:style>
  <w:style w:type="paragraph" w:styleId="a5">
    <w:name w:val="footer"/>
    <w:basedOn w:val="a"/>
    <w:link w:val="a6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</w:rPr>
  </w:style>
  <w:style w:type="character" w:styleId="a7">
    <w:name w:val="Strong"/>
    <w:basedOn w:val="a0"/>
    <w:uiPriority w:val="22"/>
    <w:qFormat/>
    <w:rsid w:val="00D06B0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93765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93765"/>
    <w:rPr>
      <w:rFonts w:ascii="Tahoma" w:eastAsia="Times New Roman" w:hAnsi="Tahoma" w:cs="Tahoma"/>
      <w:kern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1">
    <w:name w:val="heading 1"/>
    <w:basedOn w:val="a"/>
    <w:next w:val="a"/>
    <w:link w:val="10"/>
    <w:qFormat/>
    <w:rsid w:val="00E3330F"/>
    <w:pPr>
      <w:keepNext/>
      <w:jc w:val="center"/>
      <w:outlineLvl w:val="0"/>
    </w:pPr>
    <w:rPr>
      <w:b/>
      <w:bCs/>
      <w:sz w:val="48"/>
      <w:szCs w:val="4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30F"/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paragraph" w:styleId="a3">
    <w:name w:val="header"/>
    <w:basedOn w:val="a"/>
    <w:link w:val="a4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a5">
    <w:name w:val="footer"/>
    <w:basedOn w:val="a"/>
    <w:link w:val="a6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</cp:lastModifiedBy>
  <cp:revision>8</cp:revision>
  <cp:lastPrinted>2025-03-18T09:24:00Z</cp:lastPrinted>
  <dcterms:created xsi:type="dcterms:W3CDTF">2025-03-18T06:55:00Z</dcterms:created>
  <dcterms:modified xsi:type="dcterms:W3CDTF">2025-03-18T09:24:00Z</dcterms:modified>
</cp:coreProperties>
</file>